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2754"/>
        <w:gridCol w:w="2162"/>
        <w:gridCol w:w="2575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1A2EA4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051A3073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1A2EA4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Móvil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49C6D913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Yezid Valentin Carreño Pinzón</w:t>
            </w:r>
          </w:p>
        </w:tc>
      </w:tr>
      <w:tr w:rsidR="001A2EA4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No. de historia:</w:t>
            </w:r>
          </w:p>
        </w:tc>
        <w:tc>
          <w:tcPr>
            <w:tcW w:w="2810" w:type="dxa"/>
          </w:tcPr>
          <w:p w14:paraId="2BD89FBE" w14:textId="4135715B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034E82">
              <w:rPr>
                <w:rFonts w:ascii="Arial" w:hAnsi="Arial" w:cs="Arial"/>
                <w:lang w:val="es-CO"/>
              </w:rPr>
              <w:t>3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47EE10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</w:t>
            </w:r>
            <w:r w:rsidRPr="006575B8">
              <w:rPr>
                <w:rFonts w:ascii="Arial" w:hAnsi="Arial" w:cs="Arial"/>
                <w:lang w:val="es-CO"/>
              </w:rPr>
              <w:t xml:space="preserve">abian </w:t>
            </w:r>
            <w:r>
              <w:rPr>
                <w:rFonts w:ascii="Arial" w:hAnsi="Arial" w:cs="Arial"/>
                <w:lang w:val="es-CO"/>
              </w:rPr>
              <w:t>H</w:t>
            </w:r>
            <w:r w:rsidRPr="006575B8">
              <w:rPr>
                <w:rFonts w:ascii="Arial" w:hAnsi="Arial" w:cs="Arial"/>
                <w:lang w:val="es-CO"/>
              </w:rPr>
              <w:t xml:space="preserve">errera </w:t>
            </w:r>
            <w:r>
              <w:rPr>
                <w:rFonts w:ascii="Arial" w:hAnsi="Arial" w:cs="Arial"/>
                <w:lang w:val="es-CO"/>
              </w:rPr>
              <w:t>S</w:t>
            </w:r>
            <w:r w:rsidRPr="006575B8">
              <w:rPr>
                <w:rFonts w:ascii="Arial" w:hAnsi="Arial" w:cs="Arial"/>
                <w:lang w:val="es-CO"/>
              </w:rPr>
              <w:t>anabria</w:t>
            </w:r>
          </w:p>
        </w:tc>
      </w:tr>
      <w:tr w:rsidR="006511C4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76BD426C" w:rsidR="00FE0D31" w:rsidRPr="00D851C3" w:rsidRDefault="00535EB2" w:rsidP="00C80E0E">
            <w:pPr>
              <w:rPr>
                <w:rFonts w:ascii="Arial" w:hAnsi="Arial" w:cs="Arial"/>
                <w:lang w:val="es-CO"/>
              </w:rPr>
            </w:pPr>
            <w:r w:rsidRPr="00535EB2">
              <w:rPr>
                <w:rFonts w:ascii="Arial" w:hAnsi="Arial" w:cs="Arial"/>
              </w:rPr>
              <w:t xml:space="preserve">Como </w:t>
            </w:r>
            <w:r w:rsidR="00B5779E">
              <w:rPr>
                <w:rFonts w:ascii="Arial" w:hAnsi="Arial" w:cs="Arial"/>
              </w:rPr>
              <w:t>administrador</w:t>
            </w:r>
            <w:r w:rsidRPr="00535EB2">
              <w:rPr>
                <w:rFonts w:ascii="Arial" w:hAnsi="Arial" w:cs="Arial"/>
              </w:rPr>
              <w:t xml:space="preserve"> autenticado y como visitante del sitio público, quiero gestionar y visualizar incentivos (crear, editar, eliminar/activar y consultar en tarjetas con detalle y </w:t>
            </w:r>
            <w:proofErr w:type="spellStart"/>
            <w:r w:rsidRPr="00535EB2">
              <w:rPr>
                <w:rFonts w:ascii="Arial" w:hAnsi="Arial" w:cs="Arial"/>
              </w:rPr>
              <w:t>TyC</w:t>
            </w:r>
            <w:proofErr w:type="spellEnd"/>
            <w:r w:rsidRPr="00535EB2">
              <w:rPr>
                <w:rFonts w:ascii="Arial" w:hAnsi="Arial" w:cs="Arial"/>
              </w:rPr>
              <w:t>) para mantener la información actualizada y facilitar que los usuarios conozcan los requisitos y alcances de cada incentivo.</w:t>
            </w:r>
          </w:p>
        </w:tc>
      </w:tr>
      <w:tr w:rsidR="006511C4" w:rsidRPr="00D851C3" w14:paraId="638E2820" w14:textId="77777777" w:rsidTr="005A44BF">
        <w:trPr>
          <w:trHeight w:val="1130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738399D2" w:rsidR="00FE0D31" w:rsidRPr="00D851C3" w:rsidRDefault="001A5B9C" w:rsidP="00C80E0E">
            <w:pPr>
              <w:rPr>
                <w:rFonts w:ascii="Arial" w:hAnsi="Arial" w:cs="Arial"/>
                <w:lang w:val="es-CO"/>
              </w:rPr>
            </w:pPr>
            <w:r w:rsidRPr="001A5B9C">
              <w:rPr>
                <w:rFonts w:ascii="Arial" w:hAnsi="Arial" w:cs="Arial"/>
                <w:lang w:val="es-CO"/>
              </w:rPr>
              <w:t>Promover la movilidad colaborativa dentro del Ministerio y aumentar las rutas disponibles en el sistema.</w:t>
            </w:r>
          </w:p>
        </w:tc>
      </w:tr>
      <w:tr w:rsidR="001A2EA4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6511C4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66937492" w14:textId="77777777" w:rsidR="00CA4465" w:rsidRPr="00CA4465" w:rsidRDefault="00CA4465" w:rsidP="00CA446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CA4465">
              <w:rPr>
                <w:rFonts w:ascii="Arial" w:hAnsi="Arial" w:cs="Arial"/>
                <w:lang w:val="es-CO"/>
              </w:rPr>
              <w:t>Seguridad y validación</w:t>
            </w:r>
          </w:p>
          <w:p w14:paraId="1D9D0578" w14:textId="77777777" w:rsidR="00FC474F" w:rsidRPr="00FC474F" w:rsidRDefault="00FC474F" w:rsidP="00FC474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C474F">
              <w:rPr>
                <w:rFonts w:ascii="Arial" w:hAnsi="Arial" w:cs="Arial"/>
                <w:lang w:val="es-CO"/>
              </w:rPr>
              <w:t xml:space="preserve">Solo usuarios autenticados con rol de </w:t>
            </w:r>
            <w:proofErr w:type="spellStart"/>
            <w:r w:rsidRPr="00FC474F">
              <w:rPr>
                <w:rFonts w:ascii="Arial" w:hAnsi="Arial" w:cs="Arial"/>
                <w:lang w:val="es-CO"/>
              </w:rPr>
              <w:t>superusuario</w:t>
            </w:r>
            <w:proofErr w:type="spellEnd"/>
            <w:r w:rsidRPr="00FC474F">
              <w:rPr>
                <w:rFonts w:ascii="Arial" w:hAnsi="Arial" w:cs="Arial"/>
                <w:lang w:val="es-CO"/>
              </w:rPr>
              <w:t xml:space="preserve"> pueden acceder a “Administración → Incentivos” y consumir </w:t>
            </w:r>
            <w:proofErr w:type="spellStart"/>
            <w:r w:rsidRPr="00FC474F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FC474F">
              <w:rPr>
                <w:rFonts w:ascii="Arial" w:hAnsi="Arial" w:cs="Arial"/>
                <w:lang w:val="es-CO"/>
              </w:rPr>
              <w:t xml:space="preserve"> de escritura (crear, editar, eliminar, activar/desactivar).</w:t>
            </w:r>
          </w:p>
          <w:p w14:paraId="18DE3C06" w14:textId="79A5D819" w:rsidR="00FE0D31" w:rsidRPr="00D15DAF" w:rsidRDefault="00D15DAF" w:rsidP="00D15DA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D15DAF">
              <w:rPr>
                <w:rFonts w:ascii="Arial" w:hAnsi="Arial" w:cs="Arial"/>
                <w:lang w:val="es-CO"/>
              </w:rPr>
              <w:t xml:space="preserve">Los </w:t>
            </w:r>
            <w:proofErr w:type="spellStart"/>
            <w:r w:rsidRPr="00D15DAF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D15DAF">
              <w:rPr>
                <w:rFonts w:ascii="Arial" w:hAnsi="Arial" w:cs="Arial"/>
                <w:lang w:val="es-CO"/>
              </w:rPr>
              <w:t xml:space="preserve"> de escritura deben responder 401/403 cuando se acceden sin autenticación o sin permisos de </w:t>
            </w:r>
            <w:proofErr w:type="spellStart"/>
            <w:r w:rsidRPr="00D15DAF">
              <w:rPr>
                <w:rFonts w:ascii="Arial" w:hAnsi="Arial" w:cs="Arial"/>
                <w:lang w:val="es-CO"/>
              </w:rPr>
              <w:t>superusuario</w:t>
            </w:r>
            <w:proofErr w:type="spellEnd"/>
            <w:r w:rsidRPr="00D15DAF">
              <w:rPr>
                <w:rFonts w:ascii="Arial" w:hAnsi="Arial" w:cs="Arial"/>
                <w:lang w:val="es-CO"/>
              </w:rPr>
              <w:t>.</w:t>
            </w:r>
          </w:p>
        </w:tc>
      </w:tr>
      <w:tr w:rsidR="006511C4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15928ACF" w14:textId="446D002A" w:rsidR="00F87BC8" w:rsidRPr="008B712E" w:rsidRDefault="00816D95" w:rsidP="008B712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816D95">
              <w:rPr>
                <w:rFonts w:ascii="Arial" w:hAnsi="Arial" w:cs="Arial"/>
                <w:lang w:val="es-CO"/>
              </w:rPr>
              <w:t>Interfaz y experiencia</w:t>
            </w:r>
          </w:p>
          <w:p w14:paraId="5FB18A88" w14:textId="77777777" w:rsidR="004F37C4" w:rsidRPr="004F37C4" w:rsidRDefault="004F37C4" w:rsidP="004F37C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4F37C4">
              <w:rPr>
                <w:rFonts w:ascii="Arial" w:hAnsi="Arial" w:cs="Arial"/>
                <w:lang w:val="es-CO"/>
              </w:rPr>
              <w:t>Panel de administración con tabla/listado de incentivos y formulario de creación/edición con campos editables y mensajes claros de éxito/error.</w:t>
            </w:r>
          </w:p>
          <w:p w14:paraId="78153ABB" w14:textId="0394AD48" w:rsidR="00FE0D31" w:rsidRPr="004F37C4" w:rsidRDefault="004F37C4" w:rsidP="004F37C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4F37C4">
              <w:rPr>
                <w:rFonts w:ascii="Arial" w:hAnsi="Arial" w:cs="Arial"/>
                <w:lang w:val="es-CO"/>
              </w:rPr>
              <w:t xml:space="preserve">Sitio público con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grid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 de tarjetas responsivas, accesibles por teclado (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focus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,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Enter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/Espacio) y con modal/detalle o ruta dedicada para ver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TyC</w:t>
            </w:r>
            <w:proofErr w:type="spellEnd"/>
          </w:p>
        </w:tc>
      </w:tr>
      <w:tr w:rsidR="006511C4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20AA1537" w14:textId="77777777" w:rsidR="00FE0D31" w:rsidRDefault="003A41F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Disponibilidad </w:t>
            </w:r>
          </w:p>
          <w:p w14:paraId="5B295AA2" w14:textId="77777777" w:rsidR="00CD2429" w:rsidRPr="00CD2429" w:rsidRDefault="00CD2429" w:rsidP="00CD2429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CD2429">
              <w:rPr>
                <w:rFonts w:ascii="Arial" w:hAnsi="Arial" w:cs="Arial"/>
                <w:lang w:val="es-CO"/>
              </w:rPr>
              <w:t>Incentivos almacenados de forma confiable en base de datos, con íconos en almacenamiento local (MEDIA_ROOT/MEDIA_URL).</w:t>
            </w:r>
          </w:p>
          <w:p w14:paraId="05A842F0" w14:textId="322C3772" w:rsidR="003A41F8" w:rsidRPr="00CD2429" w:rsidRDefault="00CD2429" w:rsidP="00CD2429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proofErr w:type="spellStart"/>
            <w:r w:rsidRPr="00CD2429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 xml:space="preserve"> públicos con cabeceras de caché (</w:t>
            </w:r>
            <w:proofErr w:type="spellStart"/>
            <w:r w:rsidRPr="00CD2429">
              <w:rPr>
                <w:rFonts w:ascii="Arial" w:hAnsi="Arial" w:cs="Arial"/>
                <w:lang w:val="es-CO"/>
              </w:rPr>
              <w:t>ETag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>/</w:t>
            </w:r>
            <w:proofErr w:type="spellStart"/>
            <w:r w:rsidRPr="00CD2429">
              <w:rPr>
                <w:rFonts w:ascii="Arial" w:hAnsi="Arial" w:cs="Arial"/>
                <w:lang w:val="es-CO"/>
              </w:rPr>
              <w:t>Last-Modified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 xml:space="preserve"> o Cache-Control) para mejorar rendimiento.</w:t>
            </w:r>
          </w:p>
        </w:tc>
      </w:tr>
      <w:tr w:rsidR="006511C4" w:rsidRPr="00D851C3" w14:paraId="7F0AC910" w14:textId="77777777" w:rsidTr="005A44BF">
        <w:tc>
          <w:tcPr>
            <w:tcW w:w="2236" w:type="dxa"/>
            <w:vMerge/>
            <w:shd w:val="clear" w:color="auto" w:fill="D1D1D1"/>
          </w:tcPr>
          <w:p w14:paraId="6419F147" w14:textId="77777777" w:rsidR="005A44BF" w:rsidRPr="00D851C3" w:rsidRDefault="005A44BF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63437DB5" w14:textId="77777777" w:rsidR="005A44BF" w:rsidRDefault="00AB421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Usabilidad</w:t>
            </w:r>
          </w:p>
          <w:p w14:paraId="524A14BF" w14:textId="011B4D57" w:rsidR="00AB4218" w:rsidRPr="00FA7374" w:rsidRDefault="00FA7374" w:rsidP="00FA737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A7374">
              <w:rPr>
                <w:rFonts w:ascii="Arial" w:hAnsi="Arial" w:cs="Arial"/>
                <w:lang w:val="es-CO"/>
              </w:rPr>
              <w:t>Formularios claros, con validaciones visibles y mensajes comprensibles.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505BF55E" w14:textId="77777777" w:rsidR="0066443E" w:rsidRPr="009B4445" w:rsidRDefault="0066443E" w:rsidP="00706C72">
            <w:pPr>
              <w:pStyle w:val="TableParagraph"/>
              <w:spacing w:before="11" w:line="213" w:lineRule="auto"/>
              <w:ind w:left="420" w:righ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C17B7" w14:textId="51E070B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Acceso administración: Si el usuario es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puede ver el menú “Administración → Incentivos”; si no lo es, ese menú no aparece.</w:t>
            </w:r>
          </w:p>
          <w:p w14:paraId="23CDC5EE" w14:textId="3EED1B13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Crear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diligencia todos los campos válidos y guarda, el incentivo se crea en la base de datos y el ícono se almacena en el servidor.</w:t>
            </w:r>
          </w:p>
          <w:p w14:paraId="282EFBC0" w14:textId="2934835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Editar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modifica campos de un incentivo y guarda, los cambios quedan almacenados y se reflejan en las consultas posteriores.</w:t>
            </w:r>
          </w:p>
          <w:p w14:paraId="2D7CC8BF" w14:textId="5E9E84F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Eliminar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elimina un incentivo, este desaparece de la administración y deja de mostrarse en el sitio público.</w:t>
            </w:r>
          </w:p>
          <w:p w14:paraId="272E129E" w14:textId="026060C3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Desactivar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marca un incentivo como inactivo, ese incentivo ya no se devuelve en la API pública ni se ve en la web.</w:t>
            </w:r>
          </w:p>
          <w:p w14:paraId="2D8CF8F6" w14:textId="466CC892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Orden de incentivos: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define un valor de orden para cada incentivo, el listado público se muestra ordenado de menor a mayor por ese campo.</w:t>
            </w:r>
          </w:p>
          <w:p w14:paraId="1437CCBD" w14:textId="5657579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Validación de título: Si se intenta guardar un incentivo sin título o con título repetido, el sistema muestra error y no guarda el registro.</w:t>
            </w:r>
          </w:p>
          <w:p w14:paraId="3BB61A32" w14:textId="6FC72DF0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Validación de ícono: Si el archivo de ícono no es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svg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/png/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webp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jpg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o supera el tamaño máximo permitido, el sistema muestra error y no acepta el archivo.</w:t>
            </w:r>
          </w:p>
          <w:p w14:paraId="34A708CB" w14:textId="0248B56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lastRenderedPageBreak/>
              <w:t xml:space="preserve">Detalle de incentivo: Si el usuario hace clic (o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Enter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/Espacio) sobre una tarjeta, se abre el detalle con ícono, título, descripción corta y términos y condiciones.</w:t>
            </w:r>
          </w:p>
          <w:p w14:paraId="0709152A" w14:textId="3A630069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Accesibilidad tarjetas: Si el usuario navega con teclado, puede enfocar una tarjeta y abrir el detalle usando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Enter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o Espacio.</w:t>
            </w:r>
          </w:p>
          <w:p w14:paraId="027D8F54" w14:textId="6755539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Accesibilidad modal: Si el detalle se abre en modal, el foco queda atrapado dentro, se puede cerrar con botón “Cerrar” o tecla Esc.</w:t>
            </w:r>
          </w:p>
          <w:p w14:paraId="018295AC" w14:textId="223780F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Estado vacío: Si la API devuelve cero incentivos, la página muestra un mensaje amigable indicando que no hay incentivos disponibles.</w:t>
            </w:r>
          </w:p>
          <w:p w14:paraId="45B109A4" w14:textId="1D779569" w:rsidR="007E7A6D" w:rsidRPr="009B4445" w:rsidRDefault="00706C72" w:rsidP="009B4445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Performance imágenes: Si las tarjetas cargan íconos, las imágenes usan dimensiones optimizadas y carga diferida (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lazy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loading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) para mejorar rendimiento.</w:t>
            </w: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0D764EF0" w:rsidR="000C2E16" w:rsidRPr="00D851C3" w:rsidRDefault="00917B7F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  <w:t>Validaciones de los campos del formulario que se especifican en cada campo.</w:t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77F6B842" w14:textId="519DCB58" w:rsidR="005434B3" w:rsidRPr="005434B3" w:rsidRDefault="009068DF" w:rsidP="005434B3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7322038B" w14:textId="77777777" w:rsidR="005434B3" w:rsidRDefault="005434B3" w:rsidP="009068DF">
            <w:pPr>
              <w:rPr>
                <w:rFonts w:ascii="Arial" w:hAnsi="Arial" w:cs="Arial"/>
                <w:lang w:val="es-CO"/>
              </w:rPr>
            </w:pPr>
          </w:p>
          <w:p w14:paraId="477B5DCB" w14:textId="3D783E85" w:rsidR="000C2E16" w:rsidRDefault="009068DF" w:rsidP="009068DF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 w:rsidR="00F67540">
              <w:rPr>
                <w:rFonts w:ascii="Arial" w:hAnsi="Arial" w:cs="Arial"/>
                <w:b/>
                <w:bCs/>
                <w:lang w:val="es-CO"/>
              </w:rPr>
              <w:t xml:space="preserve"> administración de incentivos</w:t>
            </w:r>
            <w:r w:rsidRPr="009068DF"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1E5E8BC4" w14:textId="77777777" w:rsidR="00F67540" w:rsidRDefault="00F67540" w:rsidP="009068DF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7CAB90A0" w14:textId="77777777" w:rsidR="00E450D6" w:rsidRPr="00E450D6" w:rsidRDefault="00E450D6" w:rsidP="00F116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50D6">
              <w:rPr>
                <w:rFonts w:ascii="Arial" w:hAnsi="Arial" w:cs="Arial"/>
                <w:sz w:val="18"/>
                <w:szCs w:val="18"/>
              </w:rPr>
              <w:t xml:space="preserve">El campo </w:t>
            </w: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“Términos y condiciones”</w:t>
            </w:r>
            <w:r w:rsidRPr="00E450D6">
              <w:rPr>
                <w:rFonts w:ascii="Arial" w:hAnsi="Arial" w:cs="Arial"/>
                <w:sz w:val="18"/>
                <w:szCs w:val="18"/>
              </w:rPr>
              <w:t xml:space="preserve"> cuenta con un editor de texto enriquecido que permite aplicar estilos básicos como negrilla, cursiva y subrayado. Sin embargo, se identifican las siguientes limitaciones funcionales que afectan la correcta estructuración y visualización del contenido:</w:t>
            </w:r>
          </w:p>
          <w:p w14:paraId="5CD83306" w14:textId="30D83ECB" w:rsidR="00E450D6" w:rsidRPr="00E450D6" w:rsidRDefault="00E450D6" w:rsidP="00F11659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Jerarquías y tamaños de texto:</w:t>
            </w:r>
            <w:r w:rsidR="00F116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450D6">
              <w:rPr>
                <w:rFonts w:ascii="Arial" w:hAnsi="Arial" w:cs="Arial"/>
                <w:sz w:val="18"/>
                <w:szCs w:val="18"/>
              </w:rPr>
              <w:t xml:space="preserve">Aunque el editor ofrece opciones de títulos y diferentes tamaños tipográficos, </w:t>
            </w: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estos no se reflejan en la visualización</w:t>
            </w:r>
            <w:r w:rsidRPr="00E450D6">
              <w:rPr>
                <w:rFonts w:ascii="Arial" w:hAnsi="Arial" w:cs="Arial"/>
                <w:sz w:val="18"/>
                <w:szCs w:val="18"/>
              </w:rPr>
              <w:t>, mostrando todo el contenido en un tamaño estándar sin distinguir niveles jerárquicos.</w:t>
            </w:r>
          </w:p>
          <w:p w14:paraId="6D2A5268" w14:textId="4F66ABC3" w:rsidR="00E450D6" w:rsidRPr="00E450D6" w:rsidRDefault="00E450D6" w:rsidP="00F11659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Listados y viñetas:</w:t>
            </w:r>
            <w:r w:rsidR="00F116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450D6">
              <w:rPr>
                <w:rFonts w:ascii="Arial" w:hAnsi="Arial" w:cs="Arial"/>
                <w:sz w:val="18"/>
                <w:szCs w:val="18"/>
              </w:rPr>
              <w:t xml:space="preserve">Las listas numeradas y con viñetas pueden insertarse desde el editor, pero </w:t>
            </w: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no se previsualizan correctamente</w:t>
            </w:r>
            <w:r w:rsidRPr="00E450D6">
              <w:rPr>
                <w:rFonts w:ascii="Arial" w:hAnsi="Arial" w:cs="Arial"/>
                <w:sz w:val="18"/>
                <w:szCs w:val="18"/>
              </w:rPr>
              <w:t xml:space="preserve"> ni se muestran con la estructura esperada en el contenido final.</w:t>
            </w:r>
          </w:p>
          <w:p w14:paraId="0BA848D6" w14:textId="72EDBB3F" w:rsidR="00E450D6" w:rsidRPr="00E450D6" w:rsidRDefault="00E450D6" w:rsidP="00F11659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50D6">
              <w:rPr>
                <w:rFonts w:ascii="Arial" w:hAnsi="Arial" w:cs="Arial"/>
                <w:b/>
                <w:bCs/>
                <w:sz w:val="18"/>
                <w:szCs w:val="18"/>
              </w:rPr>
              <w:t>Enlaces externos:</w:t>
            </w:r>
            <w:r w:rsidR="00F116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450D6">
              <w:rPr>
                <w:rFonts w:ascii="Arial" w:hAnsi="Arial" w:cs="Arial"/>
                <w:sz w:val="18"/>
                <w:szCs w:val="18"/>
              </w:rPr>
              <w:t xml:space="preserve">Al insertar </w:t>
            </w:r>
            <w:proofErr w:type="spellStart"/>
            <w:r w:rsidRPr="00E450D6">
              <w:rPr>
                <w:rFonts w:ascii="Arial" w:hAnsi="Arial" w:cs="Arial"/>
                <w:sz w:val="18"/>
                <w:szCs w:val="18"/>
              </w:rPr>
              <w:t>URLs</w:t>
            </w:r>
            <w:proofErr w:type="spellEnd"/>
            <w:r w:rsidRPr="00E450D6">
              <w:rPr>
                <w:rFonts w:ascii="Arial" w:hAnsi="Arial" w:cs="Arial"/>
                <w:sz w:val="18"/>
                <w:szCs w:val="18"/>
              </w:rPr>
              <w:t xml:space="preserve"> válidas, el sistema genera un mensaje de bloqueo de seguridad, impidiendo la correcta visualización o navegación del enlace. Esto limita la funcionalidad esperada del editor y afecta la experiencia del usuario.</w:t>
            </w:r>
          </w:p>
          <w:p w14:paraId="077B8144" w14:textId="77777777" w:rsidR="00E450D6" w:rsidRPr="00E450D6" w:rsidRDefault="00E450D6" w:rsidP="009068DF">
            <w:pPr>
              <w:rPr>
                <w:rFonts w:ascii="Arial" w:hAnsi="Arial" w:cs="Arial"/>
                <w:lang w:val="es-CO"/>
              </w:rPr>
            </w:pPr>
          </w:p>
          <w:p w14:paraId="074AFE9F" w14:textId="4500A92B" w:rsidR="00264BE8" w:rsidRDefault="002003E1" w:rsidP="00C80E0E">
            <w:pPr>
              <w:rPr>
                <w:rFonts w:ascii="Arial" w:hAnsi="Arial" w:cs="Arial"/>
                <w:lang w:val="es-CO"/>
              </w:rPr>
            </w:pPr>
            <w:r w:rsidRPr="002003E1">
              <w:rPr>
                <w:rFonts w:ascii="Arial" w:hAnsi="Arial" w:cs="Arial"/>
                <w:lang w:val="es-CO"/>
              </w:rPr>
              <w:drawing>
                <wp:inline distT="0" distB="0" distL="0" distR="0" wp14:anchorId="7CF83178" wp14:editId="588ED42F">
                  <wp:extent cx="6332220" cy="257238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257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44A29" w14:textId="77777777" w:rsidR="006D1FF0" w:rsidRDefault="006D1FF0" w:rsidP="00C80E0E">
            <w:pPr>
              <w:rPr>
                <w:rFonts w:ascii="Arial" w:hAnsi="Arial" w:cs="Arial"/>
                <w:lang w:val="es-CO"/>
              </w:rPr>
            </w:pPr>
          </w:p>
          <w:p w14:paraId="1F43427A" w14:textId="6EC3932E" w:rsidR="00D964FD" w:rsidRDefault="00D964FD" w:rsidP="00C80E0E">
            <w:pPr>
              <w:rPr>
                <w:rFonts w:ascii="Arial" w:hAnsi="Arial" w:cs="Arial"/>
                <w:lang w:val="es-CO"/>
              </w:rPr>
            </w:pPr>
            <w:r w:rsidRPr="00D964FD">
              <w:rPr>
                <w:rFonts w:ascii="Arial" w:hAnsi="Arial" w:cs="Arial"/>
                <w:lang w:val="es-CO"/>
              </w:rPr>
              <w:lastRenderedPageBreak/>
              <w:drawing>
                <wp:inline distT="0" distB="0" distL="0" distR="0" wp14:anchorId="5FF24ACA" wp14:editId="7E9F2679">
                  <wp:extent cx="6332220" cy="1384935"/>
                  <wp:effectExtent l="0" t="0" r="0" b="571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1384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9CD447" w14:textId="77777777" w:rsidR="00D964FD" w:rsidRDefault="00D964FD" w:rsidP="00C80E0E">
            <w:pPr>
              <w:rPr>
                <w:rFonts w:ascii="Arial" w:hAnsi="Arial" w:cs="Arial"/>
                <w:lang w:val="es-CO"/>
              </w:rPr>
            </w:pPr>
          </w:p>
          <w:p w14:paraId="58AAA40E" w14:textId="77777777" w:rsidR="009706F8" w:rsidRDefault="009706F8" w:rsidP="00C80E0E">
            <w:pPr>
              <w:rPr>
                <w:rFonts w:ascii="Arial" w:hAnsi="Arial" w:cs="Arial"/>
                <w:lang w:val="es-CO"/>
              </w:rPr>
            </w:pPr>
          </w:p>
          <w:p w14:paraId="159DF1AC" w14:textId="3C9F74B1" w:rsidR="006D1FF0" w:rsidRDefault="006D1FF0" w:rsidP="006D1FF0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>
              <w:rPr>
                <w:rFonts w:ascii="Arial" w:hAnsi="Arial" w:cs="Arial"/>
                <w:b/>
                <w:bCs/>
                <w:lang w:val="es-CO"/>
              </w:rPr>
              <w:t xml:space="preserve"> incentivos</w:t>
            </w:r>
            <w:r w:rsidR="00632B5B">
              <w:rPr>
                <w:rFonts w:ascii="Arial" w:hAnsi="Arial" w:cs="Arial"/>
                <w:b/>
                <w:bCs/>
                <w:lang w:val="es-CO"/>
              </w:rPr>
              <w:t xml:space="preserve"> Públicos</w:t>
            </w:r>
            <w:r w:rsidRPr="009068DF"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2D0BFB0C" w14:textId="77777777" w:rsidR="00632B5B" w:rsidRDefault="00632B5B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837"/>
              <w:gridCol w:w="4899"/>
            </w:tblGrid>
            <w:tr w:rsidR="0080602F" w14:paraId="07D16409" w14:textId="77777777" w:rsidTr="00E24EE2">
              <w:tc>
                <w:tcPr>
                  <w:tcW w:w="4868" w:type="dxa"/>
                </w:tcPr>
                <w:p w14:paraId="3122A9AF" w14:textId="4044FA2C" w:rsidR="00E24EE2" w:rsidRDefault="00E24EE2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s-CO"/>
                    </w:rPr>
                    <w:t>Diseño Esperado</w:t>
                  </w:r>
                </w:p>
              </w:tc>
              <w:tc>
                <w:tcPr>
                  <w:tcW w:w="4868" w:type="dxa"/>
                </w:tcPr>
                <w:p w14:paraId="19D47D23" w14:textId="0AF8F8B4" w:rsidR="00E24EE2" w:rsidRDefault="00E24EE2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s-CO"/>
                    </w:rPr>
                    <w:t>Diseño Actual</w:t>
                  </w:r>
                </w:p>
              </w:tc>
            </w:tr>
            <w:tr w:rsidR="0080602F" w14:paraId="0712437D" w14:textId="77777777" w:rsidTr="00E24EE2">
              <w:tc>
                <w:tcPr>
                  <w:tcW w:w="4868" w:type="dxa"/>
                </w:tcPr>
                <w:p w14:paraId="06F76937" w14:textId="5C52F0CE" w:rsidR="00E24EE2" w:rsidRDefault="00C656D2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977940" wp14:editId="74ECE407">
                        <wp:extent cx="2823210" cy="2004244"/>
                        <wp:effectExtent l="0" t="0" r="0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570" t="18156" r="15403" b="237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40845" cy="20167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68" w:type="dxa"/>
                </w:tcPr>
                <w:p w14:paraId="5C8C2271" w14:textId="47C12D05" w:rsidR="00E24EE2" w:rsidRDefault="006511C4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6511C4">
                    <w:rPr>
                      <w:rFonts w:ascii="Arial" w:hAnsi="Arial" w:cs="Arial"/>
                      <w:b/>
                      <w:bCs/>
                      <w:lang w:val="es-CO"/>
                    </w:rPr>
                    <w:drawing>
                      <wp:inline distT="0" distB="0" distL="0" distR="0" wp14:anchorId="58E8E744" wp14:editId="63F40B9F">
                        <wp:extent cx="2974019" cy="1837140"/>
                        <wp:effectExtent l="0" t="0" r="0" b="0"/>
                        <wp:docPr id="18" name="Imagen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1897" cy="18481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602F" w14:paraId="31625242" w14:textId="77777777" w:rsidTr="005C40D4">
              <w:tc>
                <w:tcPr>
                  <w:tcW w:w="9736" w:type="dxa"/>
                  <w:gridSpan w:val="2"/>
                </w:tcPr>
                <w:p w14:paraId="1EA3A474" w14:textId="77777777" w:rsidR="0080602F" w:rsidRDefault="009B351F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9068DF">
                    <w:rPr>
                      <w:rFonts w:ascii="Arial" w:hAnsi="Arial" w:cs="Arial"/>
                      <w:b/>
                      <w:bCs/>
                      <w:lang w:val="es-CO"/>
                    </w:rPr>
                    <w:t>Observaciones</w:t>
                  </w:r>
                  <w:r>
                    <w:rPr>
                      <w:rFonts w:ascii="Arial" w:hAnsi="Arial" w:cs="Arial"/>
                      <w:b/>
                      <w:bCs/>
                      <w:lang w:val="es-CO"/>
                    </w:rPr>
                    <w:t>:</w:t>
                  </w:r>
                </w:p>
                <w:p w14:paraId="24963454" w14:textId="767DE86A" w:rsidR="007C6E11" w:rsidRPr="00D2479B" w:rsidRDefault="001362FB" w:rsidP="00D2479B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</w:t>
                  </w:r>
                  <w:r w:rsidRPr="001362FB">
                    <w:rPr>
                      <w:rFonts w:ascii="Arial" w:hAnsi="Arial" w:cs="Arial"/>
                    </w:rPr>
                    <w:t xml:space="preserve">l diseño actual continúa presentando íconos con dimensiones inferiores al estándar definido de </w:t>
                  </w:r>
                  <w:r w:rsidRPr="001362FB">
                    <w:rPr>
                      <w:rFonts w:ascii="Arial" w:hAnsi="Arial" w:cs="Arial"/>
                      <w:b/>
                      <w:bCs/>
                    </w:rPr>
                    <w:t>70 x 70 píxeles</w:t>
                  </w:r>
                  <w:r w:rsidRPr="001362FB">
                    <w:rPr>
                      <w:rFonts w:ascii="Arial" w:hAnsi="Arial" w:cs="Arial"/>
                    </w:rPr>
                    <w:t>. Esta inconsistencia afecta la legibilidad visual, la jerarquía gráfica y la coherencia con los lineamientos establecidos. Se requiere aplicar la medida indicada de forma uniforme en todos los íconos del módulo.</w:t>
                  </w:r>
                </w:p>
              </w:tc>
            </w:tr>
          </w:tbl>
          <w:p w14:paraId="150476C2" w14:textId="150AB857" w:rsidR="00632B5B" w:rsidRDefault="00632B5B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20D961D3" w14:textId="68FCD1B5" w:rsidR="006E4AFE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>
              <w:rPr>
                <w:rFonts w:ascii="Arial" w:hAnsi="Arial" w:cs="Arial"/>
                <w:b/>
                <w:bCs/>
                <w:lang w:val="es-C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s-CO"/>
              </w:rPr>
              <w:t>TyC</w:t>
            </w:r>
            <w:proofErr w:type="spellEnd"/>
            <w:r>
              <w:rPr>
                <w:rFonts w:ascii="Arial" w:hAnsi="Arial" w:cs="Arial"/>
                <w:b/>
                <w:bCs/>
                <w:lang w:val="es-CO"/>
              </w:rPr>
              <w:t xml:space="preserve"> incentivos públicos:</w:t>
            </w:r>
          </w:p>
          <w:p w14:paraId="6EDE432C" w14:textId="77777777" w:rsidR="00383D5C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868"/>
              <w:gridCol w:w="4868"/>
            </w:tblGrid>
            <w:tr w:rsidR="00925C9F" w14:paraId="0C98BDAC" w14:textId="77777777" w:rsidTr="00925C9F">
              <w:tc>
                <w:tcPr>
                  <w:tcW w:w="4868" w:type="dxa"/>
                </w:tcPr>
                <w:p w14:paraId="28D31B60" w14:textId="38E56819" w:rsidR="00925C9F" w:rsidRDefault="00925C9F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925C9F">
                    <w:rPr>
                      <w:rFonts w:ascii="Arial" w:hAnsi="Arial" w:cs="Arial"/>
                      <w:b/>
                      <w:bCs/>
                      <w:noProof/>
                      <w:lang w:val="es-CO"/>
                    </w:rPr>
                    <w:lastRenderedPageBreak/>
                    <w:drawing>
                      <wp:inline distT="0" distB="0" distL="0" distR="0" wp14:anchorId="53D74D84" wp14:editId="55E7D90A">
                        <wp:extent cx="2743771" cy="1831657"/>
                        <wp:effectExtent l="0" t="0" r="0" b="0"/>
                        <wp:docPr id="14" name="Imagen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3052" cy="1844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68" w:type="dxa"/>
                </w:tcPr>
                <w:p w14:paraId="45CE0B6A" w14:textId="5158226D" w:rsidR="00925C9F" w:rsidRDefault="001A2EA4" w:rsidP="004F6316">
                  <w:pPr>
                    <w:jc w:val="center"/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1A2EA4">
                    <w:rPr>
                      <w:rFonts w:ascii="Arial" w:hAnsi="Arial" w:cs="Arial"/>
                      <w:b/>
                      <w:bCs/>
                      <w:lang w:val="es-CO"/>
                    </w:rPr>
                    <w:drawing>
                      <wp:inline distT="0" distB="0" distL="0" distR="0" wp14:anchorId="3D2D93B4" wp14:editId="2FA835C3">
                        <wp:extent cx="1972102" cy="3137793"/>
                        <wp:effectExtent l="0" t="0" r="9525" b="5715"/>
                        <wp:docPr id="16" name="Imagen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6658" cy="31768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6316" w14:paraId="72186DF8" w14:textId="77777777" w:rsidTr="00B26D92">
              <w:tc>
                <w:tcPr>
                  <w:tcW w:w="9736" w:type="dxa"/>
                  <w:gridSpan w:val="2"/>
                </w:tcPr>
                <w:p w14:paraId="1DC8080F" w14:textId="77777777" w:rsidR="004F6316" w:rsidRDefault="004F6316" w:rsidP="004F6316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4F6316">
                    <w:rPr>
                      <w:rFonts w:ascii="Arial" w:hAnsi="Arial" w:cs="Arial"/>
                      <w:b/>
                      <w:bCs/>
                      <w:lang w:val="es-CO"/>
                    </w:rPr>
                    <w:t>Observaciones:</w:t>
                  </w:r>
                </w:p>
                <w:p w14:paraId="557183EE" w14:textId="77777777" w:rsidR="002E2268" w:rsidRDefault="002E2268" w:rsidP="004F6316">
                  <w:pPr>
                    <w:rPr>
                      <w:rFonts w:ascii="Arial" w:hAnsi="Arial" w:cs="Arial"/>
                      <w:lang w:val="es-CO"/>
                    </w:rPr>
                  </w:pPr>
                </w:p>
                <w:p w14:paraId="4AFD6F87" w14:textId="77777777" w:rsidR="000C1DB2" w:rsidRPr="000C1DB2" w:rsidRDefault="000C1DB2" w:rsidP="000C1DB2">
                  <w:pPr>
                    <w:rPr>
                      <w:rFonts w:ascii="Arial" w:hAnsi="Arial" w:cs="Arial"/>
                    </w:rPr>
                  </w:pPr>
                  <w:r w:rsidRPr="000C1DB2">
                    <w:rPr>
                      <w:rFonts w:ascii="Arial" w:hAnsi="Arial" w:cs="Arial"/>
                    </w:rPr>
                    <w:t>Aunque el editor de texto enriquecido permite aplicar estilos como negrilla, cursiva, subtítulos, títulos, listas y enlaces, </w:t>
                  </w:r>
                  <w:r w:rsidRPr="000C1DB2">
                    <w:rPr>
                      <w:rFonts w:ascii="Arial" w:hAnsi="Arial" w:cs="Arial"/>
                      <w:b/>
                      <w:bCs/>
                    </w:rPr>
                    <w:t>la visualización final en el rol de usuario no refleja estas configuraciones</w:t>
                  </w:r>
                  <w:r w:rsidRPr="000C1DB2">
                    <w:rPr>
                      <w:rFonts w:ascii="Arial" w:hAnsi="Arial" w:cs="Arial"/>
                    </w:rPr>
                    <w:t>, lo que afecta la claridad y estructura del contenido. Se identifican los siguientes puntos:</w:t>
                  </w:r>
                </w:p>
                <w:p w14:paraId="77AC7956" w14:textId="77777777" w:rsidR="000C1DB2" w:rsidRPr="000C1DB2" w:rsidRDefault="000C1DB2" w:rsidP="000C1DB2">
                  <w:pPr>
                    <w:numPr>
                      <w:ilvl w:val="0"/>
                      <w:numId w:val="30"/>
                    </w:numPr>
                    <w:rPr>
                      <w:rFonts w:ascii="Arial" w:hAnsi="Arial" w:cs="Arial"/>
                    </w:rPr>
                  </w:pPr>
                  <w:r w:rsidRPr="000C1DB2">
                    <w:rPr>
                      <w:rFonts w:ascii="Arial" w:hAnsi="Arial" w:cs="Arial"/>
                      <w:b/>
                      <w:bCs/>
                    </w:rPr>
                    <w:t>Jerarquías tipográficas no visibles:</w:t>
                  </w:r>
                  <w:r w:rsidRPr="000C1DB2">
                    <w:rPr>
                      <w:rFonts w:ascii="Arial" w:hAnsi="Arial" w:cs="Arial"/>
                    </w:rPr>
                    <w:t> Los tamaños y niveles de texto seleccionados en el editor (títulos, subtítulos, párrafos) </w:t>
                  </w:r>
                  <w:r w:rsidRPr="000C1DB2">
                    <w:rPr>
                      <w:rFonts w:ascii="Arial" w:hAnsi="Arial" w:cs="Arial"/>
                      <w:b/>
                      <w:bCs/>
                    </w:rPr>
                    <w:t>no se muestran en la vista del usuario</w:t>
                  </w:r>
                  <w:r w:rsidRPr="000C1DB2">
                    <w:rPr>
                      <w:rFonts w:ascii="Arial" w:hAnsi="Arial" w:cs="Arial"/>
                    </w:rPr>
                    <w:t>, presentándose todo en un tamaño uniforme sin diferenciación visual.</w:t>
                  </w:r>
                </w:p>
                <w:p w14:paraId="2EB7DCA4" w14:textId="77777777" w:rsidR="000C1DB2" w:rsidRPr="000C1DB2" w:rsidRDefault="000C1DB2" w:rsidP="000C1DB2">
                  <w:pPr>
                    <w:numPr>
                      <w:ilvl w:val="0"/>
                      <w:numId w:val="30"/>
                    </w:numPr>
                    <w:rPr>
                      <w:rFonts w:ascii="Arial" w:hAnsi="Arial" w:cs="Arial"/>
                    </w:rPr>
                  </w:pPr>
                  <w:r w:rsidRPr="000C1DB2">
                    <w:rPr>
                      <w:rFonts w:ascii="Arial" w:hAnsi="Arial" w:cs="Arial"/>
                      <w:b/>
                      <w:bCs/>
                    </w:rPr>
                    <w:t>Listados sin formato:</w:t>
                  </w:r>
                  <w:r w:rsidRPr="000C1DB2">
                    <w:rPr>
                      <w:rFonts w:ascii="Arial" w:hAnsi="Arial" w:cs="Arial"/>
                    </w:rPr>
                    <w:t> Las listas numeradas y con viñetas se insertan correctamente en el editor, pero </w:t>
                  </w:r>
                  <w:r w:rsidRPr="000C1DB2">
                    <w:rPr>
                      <w:rFonts w:ascii="Arial" w:hAnsi="Arial" w:cs="Arial"/>
                      <w:b/>
                      <w:bCs/>
                    </w:rPr>
                    <w:t>no se renderizan con sangrías ni marcadores visibles</w:t>
                  </w:r>
                  <w:r w:rsidRPr="000C1DB2">
                    <w:rPr>
                      <w:rFonts w:ascii="Arial" w:hAnsi="Arial" w:cs="Arial"/>
                    </w:rPr>
                    <w:t> en la visualización final, lo que dificulta la lectura estructurada de los términos.</w:t>
                  </w:r>
                </w:p>
                <w:p w14:paraId="5E9857EB" w14:textId="77777777" w:rsidR="000C1DB2" w:rsidRPr="000C1DB2" w:rsidRDefault="000C1DB2" w:rsidP="000C1DB2">
                  <w:pPr>
                    <w:numPr>
                      <w:ilvl w:val="0"/>
                      <w:numId w:val="30"/>
                    </w:numPr>
                    <w:rPr>
                      <w:rFonts w:ascii="Arial" w:hAnsi="Arial" w:cs="Arial"/>
                    </w:rPr>
                  </w:pPr>
                  <w:r w:rsidRPr="000C1DB2">
                    <w:rPr>
                      <w:rFonts w:ascii="Arial" w:hAnsi="Arial" w:cs="Arial"/>
                      <w:b/>
                      <w:bCs/>
                    </w:rPr>
                    <w:t>Enlaces no visibles para el usuario:</w:t>
                  </w:r>
                  <w:r w:rsidRPr="000C1DB2">
                    <w:rPr>
                      <w:rFonts w:ascii="Arial" w:hAnsi="Arial" w:cs="Arial"/>
                    </w:rPr>
                    <w:t> No se muestran los  enlaces, </w:t>
                  </w:r>
                  <w:r w:rsidRPr="000C1DB2">
                    <w:rPr>
                      <w:rFonts w:ascii="Arial" w:hAnsi="Arial" w:cs="Arial"/>
                      <w:b/>
                      <w:bCs/>
                    </w:rPr>
                    <w:t>estos no aparecen en la vista del usuario</w:t>
                  </w:r>
                  <w:r w:rsidRPr="000C1DB2">
                    <w:rPr>
                      <w:rFonts w:ascii="Arial" w:hAnsi="Arial" w:cs="Arial"/>
                    </w:rPr>
                    <w:t xml:space="preserve">, ni como texto visible ni como vínculo </w:t>
                  </w:r>
                  <w:proofErr w:type="spellStart"/>
                  <w:r w:rsidRPr="000C1DB2">
                    <w:rPr>
                      <w:rFonts w:ascii="Arial" w:hAnsi="Arial" w:cs="Arial"/>
                    </w:rPr>
                    <w:t>clicable</w:t>
                  </w:r>
                  <w:proofErr w:type="spellEnd"/>
                  <w:r w:rsidRPr="000C1DB2">
                    <w:rPr>
                      <w:rFonts w:ascii="Arial" w:hAnsi="Arial" w:cs="Arial"/>
                    </w:rPr>
                    <w:t>. </w:t>
                  </w:r>
                </w:p>
                <w:p w14:paraId="04D81E8B" w14:textId="1006D6B2" w:rsidR="004F6316" w:rsidRPr="000C1DB2" w:rsidRDefault="004F6316" w:rsidP="00DF4A9A">
                  <w:pPr>
                    <w:rPr>
                      <w:rFonts w:ascii="Arial" w:hAnsi="Arial" w:cs="Arial"/>
                      <w:lang w:val="es-CO"/>
                    </w:rPr>
                  </w:pPr>
                </w:p>
              </w:tc>
            </w:tr>
          </w:tbl>
          <w:p w14:paraId="7A79B915" w14:textId="77777777" w:rsidR="00383D5C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1E9B7330" w14:textId="083FB508" w:rsidR="006D1FF0" w:rsidRDefault="006D1FF0" w:rsidP="00C80E0E">
            <w:pPr>
              <w:rPr>
                <w:rFonts w:ascii="Arial" w:hAnsi="Arial" w:cs="Arial"/>
                <w:lang w:val="es-CO"/>
              </w:rPr>
            </w:pPr>
          </w:p>
          <w:p w14:paraId="62CA15B4" w14:textId="5BC452A4" w:rsidR="00264BE8" w:rsidRPr="00D851C3" w:rsidRDefault="00264BE8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5B3CB79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6511C4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3F89A9B4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6511C4" w:rsidRPr="00D851C3" w14:paraId="28F3653C" w14:textId="77777777" w:rsidTr="005A44BF">
        <w:tc>
          <w:tcPr>
            <w:tcW w:w="5046" w:type="dxa"/>
            <w:gridSpan w:val="2"/>
          </w:tcPr>
          <w:p w14:paraId="7AD4D567" w14:textId="3BE0153A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r w:rsidR="0043529A">
              <w:rPr>
                <w:rFonts w:ascii="Arial" w:hAnsi="Arial" w:cs="Arial"/>
                <w:lang w:val="es-CO"/>
              </w:rPr>
              <w:t xml:space="preserve">Joseph Sebastian Romero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Sanchez</w:t>
            </w:r>
            <w:proofErr w:type="spellEnd"/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6511C4" w:rsidRPr="00D851C3" w14:paraId="0CDC6E44" w14:textId="77777777" w:rsidTr="005A44BF">
        <w:tc>
          <w:tcPr>
            <w:tcW w:w="5046" w:type="dxa"/>
            <w:gridSpan w:val="2"/>
          </w:tcPr>
          <w:p w14:paraId="1C7F6FB0" w14:textId="141A4191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6511C4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6511C4" w:rsidRPr="00D851C3" w14:paraId="08FBB069" w14:textId="77777777" w:rsidTr="005A44BF">
        <w:tc>
          <w:tcPr>
            <w:tcW w:w="5046" w:type="dxa"/>
            <w:gridSpan w:val="2"/>
          </w:tcPr>
          <w:p w14:paraId="5A029C78" w14:textId="61BFBBF6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6511C4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6511C4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6511C4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6511C4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Cargo: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6511C4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3B9D" w14:textId="77777777" w:rsidR="004A2D03" w:rsidRDefault="004A2D03" w:rsidP="00492CE6">
      <w:r>
        <w:separator/>
      </w:r>
    </w:p>
  </w:endnote>
  <w:endnote w:type="continuationSeparator" w:id="0">
    <w:p w14:paraId="367C9E36" w14:textId="77777777" w:rsidR="004A2D03" w:rsidRDefault="004A2D03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0BA9C" w14:textId="77777777" w:rsidR="004A2D03" w:rsidRDefault="004A2D03" w:rsidP="00492CE6">
      <w:r>
        <w:separator/>
      </w:r>
    </w:p>
  </w:footnote>
  <w:footnote w:type="continuationSeparator" w:id="0">
    <w:p w14:paraId="4E69A5F8" w14:textId="77777777" w:rsidR="004A2D03" w:rsidRDefault="004A2D03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A3A"/>
    <w:multiLevelType w:val="hybridMultilevel"/>
    <w:tmpl w:val="ECC84C6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0292"/>
    <w:multiLevelType w:val="hybridMultilevel"/>
    <w:tmpl w:val="5BD203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21719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14F5C"/>
    <w:multiLevelType w:val="hybridMultilevel"/>
    <w:tmpl w:val="774614FC"/>
    <w:lvl w:ilvl="0" w:tplc="040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952449E"/>
    <w:multiLevelType w:val="hybridMultilevel"/>
    <w:tmpl w:val="687A731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900CE"/>
    <w:multiLevelType w:val="hybridMultilevel"/>
    <w:tmpl w:val="D602999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96548"/>
    <w:multiLevelType w:val="hybridMultilevel"/>
    <w:tmpl w:val="410A816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4495B"/>
    <w:multiLevelType w:val="hybridMultilevel"/>
    <w:tmpl w:val="113C898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63756"/>
    <w:multiLevelType w:val="hybridMultilevel"/>
    <w:tmpl w:val="3BC8B1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9FF2F05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417E4268"/>
    <w:multiLevelType w:val="hybridMultilevel"/>
    <w:tmpl w:val="CFBCECC0"/>
    <w:lvl w:ilvl="0" w:tplc="D0200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8350B"/>
    <w:multiLevelType w:val="multilevel"/>
    <w:tmpl w:val="5A98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E00F17"/>
    <w:multiLevelType w:val="hybridMultilevel"/>
    <w:tmpl w:val="DE9ECF5A"/>
    <w:lvl w:ilvl="0" w:tplc="73C2643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FE6D45"/>
    <w:multiLevelType w:val="hybridMultilevel"/>
    <w:tmpl w:val="1414C38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31B40"/>
    <w:multiLevelType w:val="multilevel"/>
    <w:tmpl w:val="3FC8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4D0E32"/>
    <w:multiLevelType w:val="hybridMultilevel"/>
    <w:tmpl w:val="3E605C0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567AA"/>
    <w:multiLevelType w:val="hybridMultilevel"/>
    <w:tmpl w:val="BFD86850"/>
    <w:lvl w:ilvl="0" w:tplc="1A104A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0E9588F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561F2"/>
    <w:multiLevelType w:val="hybridMultilevel"/>
    <w:tmpl w:val="3B160F8A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16500">
    <w:abstractNumId w:val="19"/>
  </w:num>
  <w:num w:numId="2" w16cid:durableId="777798545">
    <w:abstractNumId w:val="11"/>
  </w:num>
  <w:num w:numId="3" w16cid:durableId="1727100781">
    <w:abstractNumId w:val="28"/>
  </w:num>
  <w:num w:numId="4" w16cid:durableId="1557862703">
    <w:abstractNumId w:val="7"/>
  </w:num>
  <w:num w:numId="5" w16cid:durableId="1294485311">
    <w:abstractNumId w:val="16"/>
  </w:num>
  <w:num w:numId="6" w16cid:durableId="1892303739">
    <w:abstractNumId w:val="3"/>
  </w:num>
  <w:num w:numId="7" w16cid:durableId="153843593">
    <w:abstractNumId w:val="13"/>
  </w:num>
  <w:num w:numId="8" w16cid:durableId="154953210">
    <w:abstractNumId w:val="12"/>
  </w:num>
  <w:num w:numId="9" w16cid:durableId="194904830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67399457">
    <w:abstractNumId w:val="14"/>
  </w:num>
  <w:num w:numId="11" w16cid:durableId="1350175725">
    <w:abstractNumId w:val="18"/>
  </w:num>
  <w:num w:numId="12" w16cid:durableId="682705955">
    <w:abstractNumId w:val="21"/>
  </w:num>
  <w:num w:numId="13" w16cid:durableId="683481514">
    <w:abstractNumId w:val="5"/>
  </w:num>
  <w:num w:numId="14" w16cid:durableId="30811932">
    <w:abstractNumId w:val="22"/>
  </w:num>
  <w:num w:numId="15" w16cid:durableId="194121565">
    <w:abstractNumId w:val="10"/>
  </w:num>
  <w:num w:numId="16" w16cid:durableId="1440561706">
    <w:abstractNumId w:val="1"/>
  </w:num>
  <w:num w:numId="17" w16cid:durableId="1444110549">
    <w:abstractNumId w:val="9"/>
  </w:num>
  <w:num w:numId="18" w16cid:durableId="882062059">
    <w:abstractNumId w:val="26"/>
  </w:num>
  <w:num w:numId="19" w16cid:durableId="1254633048">
    <w:abstractNumId w:val="2"/>
  </w:num>
  <w:num w:numId="20" w16cid:durableId="443813641">
    <w:abstractNumId w:val="15"/>
  </w:num>
  <w:num w:numId="21" w16cid:durableId="657416674">
    <w:abstractNumId w:val="24"/>
  </w:num>
  <w:num w:numId="22" w16cid:durableId="1283272221">
    <w:abstractNumId w:val="4"/>
  </w:num>
  <w:num w:numId="23" w16cid:durableId="1012413406">
    <w:abstractNumId w:val="25"/>
  </w:num>
  <w:num w:numId="24" w16cid:durableId="2064132616">
    <w:abstractNumId w:val="8"/>
  </w:num>
  <w:num w:numId="25" w16cid:durableId="362556558">
    <w:abstractNumId w:val="0"/>
  </w:num>
  <w:num w:numId="26" w16cid:durableId="1364748689">
    <w:abstractNumId w:val="27"/>
  </w:num>
  <w:num w:numId="27" w16cid:durableId="1417897829">
    <w:abstractNumId w:val="6"/>
  </w:num>
  <w:num w:numId="28" w16cid:durableId="98648607">
    <w:abstractNumId w:val="17"/>
  </w:num>
  <w:num w:numId="29" w16cid:durableId="374623643">
    <w:abstractNumId w:val="20"/>
  </w:num>
  <w:num w:numId="30" w16cid:durableId="20181468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4E82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688D"/>
    <w:rsid w:val="00096995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C0C78"/>
    <w:rsid w:val="000C1DB2"/>
    <w:rsid w:val="000C2A72"/>
    <w:rsid w:val="000C2E16"/>
    <w:rsid w:val="000C7404"/>
    <w:rsid w:val="000D09FF"/>
    <w:rsid w:val="000D1A13"/>
    <w:rsid w:val="000D2E30"/>
    <w:rsid w:val="000D5B89"/>
    <w:rsid w:val="000E2ACD"/>
    <w:rsid w:val="000E3213"/>
    <w:rsid w:val="000E774A"/>
    <w:rsid w:val="000E7FA7"/>
    <w:rsid w:val="000F068B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2577"/>
    <w:rsid w:val="001156AF"/>
    <w:rsid w:val="00116285"/>
    <w:rsid w:val="001163CB"/>
    <w:rsid w:val="00121E04"/>
    <w:rsid w:val="001262A4"/>
    <w:rsid w:val="001304A1"/>
    <w:rsid w:val="0013231D"/>
    <w:rsid w:val="00135085"/>
    <w:rsid w:val="001362FB"/>
    <w:rsid w:val="00136854"/>
    <w:rsid w:val="00137115"/>
    <w:rsid w:val="00141AD3"/>
    <w:rsid w:val="0014554C"/>
    <w:rsid w:val="00145631"/>
    <w:rsid w:val="00146BC1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1953"/>
    <w:rsid w:val="00172CCF"/>
    <w:rsid w:val="00173DA7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7FC"/>
    <w:rsid w:val="001A2EA4"/>
    <w:rsid w:val="001A5B9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2698"/>
    <w:rsid w:val="001D428A"/>
    <w:rsid w:val="001D471A"/>
    <w:rsid w:val="001D51A8"/>
    <w:rsid w:val="001D7712"/>
    <w:rsid w:val="001E1D3F"/>
    <w:rsid w:val="001E2F34"/>
    <w:rsid w:val="001E6415"/>
    <w:rsid w:val="001F32D0"/>
    <w:rsid w:val="001F4456"/>
    <w:rsid w:val="001F73DC"/>
    <w:rsid w:val="001F7970"/>
    <w:rsid w:val="002003E1"/>
    <w:rsid w:val="00200BF8"/>
    <w:rsid w:val="002010C0"/>
    <w:rsid w:val="00203E7A"/>
    <w:rsid w:val="002046A7"/>
    <w:rsid w:val="00206A4D"/>
    <w:rsid w:val="0021145F"/>
    <w:rsid w:val="00211E60"/>
    <w:rsid w:val="00212F90"/>
    <w:rsid w:val="00214FFB"/>
    <w:rsid w:val="00216875"/>
    <w:rsid w:val="0022050D"/>
    <w:rsid w:val="00226866"/>
    <w:rsid w:val="002279F1"/>
    <w:rsid w:val="00230279"/>
    <w:rsid w:val="00230D76"/>
    <w:rsid w:val="00230F4A"/>
    <w:rsid w:val="00232482"/>
    <w:rsid w:val="00233247"/>
    <w:rsid w:val="00233575"/>
    <w:rsid w:val="00241D97"/>
    <w:rsid w:val="00242791"/>
    <w:rsid w:val="00254151"/>
    <w:rsid w:val="00254C84"/>
    <w:rsid w:val="0025521B"/>
    <w:rsid w:val="00256019"/>
    <w:rsid w:val="00256BBB"/>
    <w:rsid w:val="00260FE0"/>
    <w:rsid w:val="00263E56"/>
    <w:rsid w:val="00264BE8"/>
    <w:rsid w:val="00264F7A"/>
    <w:rsid w:val="00272B65"/>
    <w:rsid w:val="00281D10"/>
    <w:rsid w:val="0028269B"/>
    <w:rsid w:val="0028525B"/>
    <w:rsid w:val="00290BFF"/>
    <w:rsid w:val="002910F4"/>
    <w:rsid w:val="00291841"/>
    <w:rsid w:val="0029300B"/>
    <w:rsid w:val="002A1F7D"/>
    <w:rsid w:val="002A67DC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40B"/>
    <w:rsid w:val="002E1F4D"/>
    <w:rsid w:val="002E2268"/>
    <w:rsid w:val="002E636A"/>
    <w:rsid w:val="002E7F14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10828"/>
    <w:rsid w:val="00320155"/>
    <w:rsid w:val="00321047"/>
    <w:rsid w:val="00321D0F"/>
    <w:rsid w:val="00321E16"/>
    <w:rsid w:val="00322E2F"/>
    <w:rsid w:val="00325E4E"/>
    <w:rsid w:val="00327F38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7E7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2F2E"/>
    <w:rsid w:val="003640CB"/>
    <w:rsid w:val="003645C0"/>
    <w:rsid w:val="00372F6C"/>
    <w:rsid w:val="00373A30"/>
    <w:rsid w:val="00375549"/>
    <w:rsid w:val="003759A3"/>
    <w:rsid w:val="00377460"/>
    <w:rsid w:val="003826F5"/>
    <w:rsid w:val="00383211"/>
    <w:rsid w:val="00383D5C"/>
    <w:rsid w:val="0038683E"/>
    <w:rsid w:val="00391583"/>
    <w:rsid w:val="00393999"/>
    <w:rsid w:val="00393B26"/>
    <w:rsid w:val="00394026"/>
    <w:rsid w:val="00395F2B"/>
    <w:rsid w:val="003960A3"/>
    <w:rsid w:val="003969E5"/>
    <w:rsid w:val="003A0CEA"/>
    <w:rsid w:val="003A1D8A"/>
    <w:rsid w:val="003A3C26"/>
    <w:rsid w:val="003A3DA0"/>
    <w:rsid w:val="003A41F8"/>
    <w:rsid w:val="003A7AA5"/>
    <w:rsid w:val="003B65E7"/>
    <w:rsid w:val="003C183B"/>
    <w:rsid w:val="003C30CB"/>
    <w:rsid w:val="003C381C"/>
    <w:rsid w:val="003C582F"/>
    <w:rsid w:val="003C5ACE"/>
    <w:rsid w:val="003D2A5D"/>
    <w:rsid w:val="003D42C6"/>
    <w:rsid w:val="003D5DEC"/>
    <w:rsid w:val="003D7745"/>
    <w:rsid w:val="003E3B2F"/>
    <w:rsid w:val="003E49A8"/>
    <w:rsid w:val="003E4F94"/>
    <w:rsid w:val="003E7A39"/>
    <w:rsid w:val="003F7D9C"/>
    <w:rsid w:val="00401A82"/>
    <w:rsid w:val="0040252B"/>
    <w:rsid w:val="00404EFC"/>
    <w:rsid w:val="00406058"/>
    <w:rsid w:val="00412521"/>
    <w:rsid w:val="0041606F"/>
    <w:rsid w:val="00417CC7"/>
    <w:rsid w:val="00420BB3"/>
    <w:rsid w:val="00421528"/>
    <w:rsid w:val="00423973"/>
    <w:rsid w:val="00424044"/>
    <w:rsid w:val="0043052F"/>
    <w:rsid w:val="0043529A"/>
    <w:rsid w:val="00435FEB"/>
    <w:rsid w:val="00445369"/>
    <w:rsid w:val="00450F38"/>
    <w:rsid w:val="00451304"/>
    <w:rsid w:val="00451886"/>
    <w:rsid w:val="004531C6"/>
    <w:rsid w:val="004607B1"/>
    <w:rsid w:val="00461102"/>
    <w:rsid w:val="00461B69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878"/>
    <w:rsid w:val="00491BFD"/>
    <w:rsid w:val="00492CE6"/>
    <w:rsid w:val="004954B1"/>
    <w:rsid w:val="004A070F"/>
    <w:rsid w:val="004A1EC8"/>
    <w:rsid w:val="004A2D03"/>
    <w:rsid w:val="004A2EA5"/>
    <w:rsid w:val="004A38D4"/>
    <w:rsid w:val="004A6413"/>
    <w:rsid w:val="004A6CFF"/>
    <w:rsid w:val="004B0499"/>
    <w:rsid w:val="004B3BB0"/>
    <w:rsid w:val="004B45FB"/>
    <w:rsid w:val="004B4F0E"/>
    <w:rsid w:val="004B5B62"/>
    <w:rsid w:val="004B61C3"/>
    <w:rsid w:val="004C0A1D"/>
    <w:rsid w:val="004D0BBD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37C4"/>
    <w:rsid w:val="004F58FC"/>
    <w:rsid w:val="004F5C9C"/>
    <w:rsid w:val="004F6316"/>
    <w:rsid w:val="004F712D"/>
    <w:rsid w:val="005005D8"/>
    <w:rsid w:val="00507517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C4C"/>
    <w:rsid w:val="00527E28"/>
    <w:rsid w:val="00530C77"/>
    <w:rsid w:val="00533A7A"/>
    <w:rsid w:val="00533ED4"/>
    <w:rsid w:val="005357E6"/>
    <w:rsid w:val="00535EB2"/>
    <w:rsid w:val="00541910"/>
    <w:rsid w:val="00542073"/>
    <w:rsid w:val="005434B3"/>
    <w:rsid w:val="0054367F"/>
    <w:rsid w:val="00545426"/>
    <w:rsid w:val="00546110"/>
    <w:rsid w:val="005465A1"/>
    <w:rsid w:val="00547632"/>
    <w:rsid w:val="00563F6C"/>
    <w:rsid w:val="00567E32"/>
    <w:rsid w:val="0057068B"/>
    <w:rsid w:val="005735CC"/>
    <w:rsid w:val="00575F5A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C69"/>
    <w:rsid w:val="005B00DF"/>
    <w:rsid w:val="005B1750"/>
    <w:rsid w:val="005B22B3"/>
    <w:rsid w:val="005B3EFF"/>
    <w:rsid w:val="005B55D1"/>
    <w:rsid w:val="005B695E"/>
    <w:rsid w:val="005B7395"/>
    <w:rsid w:val="005C0481"/>
    <w:rsid w:val="005C7560"/>
    <w:rsid w:val="005C777C"/>
    <w:rsid w:val="005D16C3"/>
    <w:rsid w:val="005D2307"/>
    <w:rsid w:val="005E1B99"/>
    <w:rsid w:val="005E42EF"/>
    <w:rsid w:val="005E5337"/>
    <w:rsid w:val="005E663D"/>
    <w:rsid w:val="005E75C2"/>
    <w:rsid w:val="005F067C"/>
    <w:rsid w:val="005F17AA"/>
    <w:rsid w:val="005F2BD5"/>
    <w:rsid w:val="005F2EA6"/>
    <w:rsid w:val="005F342C"/>
    <w:rsid w:val="005F777C"/>
    <w:rsid w:val="00604CA2"/>
    <w:rsid w:val="00605FDB"/>
    <w:rsid w:val="00607FDE"/>
    <w:rsid w:val="00617139"/>
    <w:rsid w:val="00620E9E"/>
    <w:rsid w:val="0062555F"/>
    <w:rsid w:val="00632B5B"/>
    <w:rsid w:val="00633BF4"/>
    <w:rsid w:val="00635720"/>
    <w:rsid w:val="00635865"/>
    <w:rsid w:val="006363AE"/>
    <w:rsid w:val="006410B7"/>
    <w:rsid w:val="00643CCB"/>
    <w:rsid w:val="00644C83"/>
    <w:rsid w:val="006456D0"/>
    <w:rsid w:val="006511C4"/>
    <w:rsid w:val="00653106"/>
    <w:rsid w:val="006555A5"/>
    <w:rsid w:val="00655D75"/>
    <w:rsid w:val="00656175"/>
    <w:rsid w:val="0066443E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1937"/>
    <w:rsid w:val="00691D89"/>
    <w:rsid w:val="00696383"/>
    <w:rsid w:val="006A0796"/>
    <w:rsid w:val="006A46B4"/>
    <w:rsid w:val="006A7959"/>
    <w:rsid w:val="006A7ECD"/>
    <w:rsid w:val="006B13EF"/>
    <w:rsid w:val="006B2CF2"/>
    <w:rsid w:val="006B66D9"/>
    <w:rsid w:val="006C1553"/>
    <w:rsid w:val="006D1FBB"/>
    <w:rsid w:val="006D1FF0"/>
    <w:rsid w:val="006D3597"/>
    <w:rsid w:val="006D6033"/>
    <w:rsid w:val="006E0CCD"/>
    <w:rsid w:val="006E35C3"/>
    <w:rsid w:val="006E3FB5"/>
    <w:rsid w:val="006E488A"/>
    <w:rsid w:val="006E4AFE"/>
    <w:rsid w:val="006E5469"/>
    <w:rsid w:val="006F08BF"/>
    <w:rsid w:val="006F1615"/>
    <w:rsid w:val="006F1783"/>
    <w:rsid w:val="006F4D2F"/>
    <w:rsid w:val="006F6BAE"/>
    <w:rsid w:val="006F70F9"/>
    <w:rsid w:val="00700E98"/>
    <w:rsid w:val="00706C72"/>
    <w:rsid w:val="007070BB"/>
    <w:rsid w:val="007130DF"/>
    <w:rsid w:val="00717765"/>
    <w:rsid w:val="00722088"/>
    <w:rsid w:val="00723ED1"/>
    <w:rsid w:val="00724F83"/>
    <w:rsid w:val="00726985"/>
    <w:rsid w:val="00726C08"/>
    <w:rsid w:val="00727CE3"/>
    <w:rsid w:val="00743701"/>
    <w:rsid w:val="007471DA"/>
    <w:rsid w:val="00747390"/>
    <w:rsid w:val="0075233B"/>
    <w:rsid w:val="00756D65"/>
    <w:rsid w:val="00761BD2"/>
    <w:rsid w:val="00762EC7"/>
    <w:rsid w:val="00763CF2"/>
    <w:rsid w:val="0076681D"/>
    <w:rsid w:val="00766FBC"/>
    <w:rsid w:val="00773118"/>
    <w:rsid w:val="00775EB4"/>
    <w:rsid w:val="00777DB9"/>
    <w:rsid w:val="007801E2"/>
    <w:rsid w:val="00782EB6"/>
    <w:rsid w:val="00786953"/>
    <w:rsid w:val="00790E9D"/>
    <w:rsid w:val="00791C9B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3208"/>
    <w:rsid w:val="007C1C64"/>
    <w:rsid w:val="007C5249"/>
    <w:rsid w:val="007C6B0C"/>
    <w:rsid w:val="007C6E11"/>
    <w:rsid w:val="007C7A70"/>
    <w:rsid w:val="007D2FDC"/>
    <w:rsid w:val="007D3858"/>
    <w:rsid w:val="007D3B7E"/>
    <w:rsid w:val="007D7951"/>
    <w:rsid w:val="007D7F2D"/>
    <w:rsid w:val="007E0261"/>
    <w:rsid w:val="007E1B9C"/>
    <w:rsid w:val="007E4862"/>
    <w:rsid w:val="007E492C"/>
    <w:rsid w:val="007E7A6D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0602F"/>
    <w:rsid w:val="00810B2A"/>
    <w:rsid w:val="00814E2E"/>
    <w:rsid w:val="00815E69"/>
    <w:rsid w:val="00816D95"/>
    <w:rsid w:val="0082031E"/>
    <w:rsid w:val="0082289E"/>
    <w:rsid w:val="008242E7"/>
    <w:rsid w:val="00824E33"/>
    <w:rsid w:val="008254DF"/>
    <w:rsid w:val="00826CEE"/>
    <w:rsid w:val="008274FD"/>
    <w:rsid w:val="008302FF"/>
    <w:rsid w:val="008324DD"/>
    <w:rsid w:val="008330D6"/>
    <w:rsid w:val="00835690"/>
    <w:rsid w:val="0083624F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29AB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66FD9"/>
    <w:rsid w:val="00870925"/>
    <w:rsid w:val="0087357F"/>
    <w:rsid w:val="00882C2D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2A4"/>
    <w:rsid w:val="008B2563"/>
    <w:rsid w:val="008B2EE3"/>
    <w:rsid w:val="008B58AD"/>
    <w:rsid w:val="008B712E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8DF"/>
    <w:rsid w:val="00906DFE"/>
    <w:rsid w:val="009074B1"/>
    <w:rsid w:val="009108A7"/>
    <w:rsid w:val="009157E2"/>
    <w:rsid w:val="00917B7F"/>
    <w:rsid w:val="00920D66"/>
    <w:rsid w:val="00925C9F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16C"/>
    <w:rsid w:val="00956CCE"/>
    <w:rsid w:val="0095725C"/>
    <w:rsid w:val="00964D7F"/>
    <w:rsid w:val="00964F7B"/>
    <w:rsid w:val="009656BF"/>
    <w:rsid w:val="009667C8"/>
    <w:rsid w:val="0096734A"/>
    <w:rsid w:val="009706F8"/>
    <w:rsid w:val="00970ED9"/>
    <w:rsid w:val="00971366"/>
    <w:rsid w:val="00972184"/>
    <w:rsid w:val="009726B7"/>
    <w:rsid w:val="009748A9"/>
    <w:rsid w:val="00975A77"/>
    <w:rsid w:val="00977338"/>
    <w:rsid w:val="009812D3"/>
    <w:rsid w:val="00982422"/>
    <w:rsid w:val="00985600"/>
    <w:rsid w:val="00987244"/>
    <w:rsid w:val="00996FE2"/>
    <w:rsid w:val="0099735E"/>
    <w:rsid w:val="00997F04"/>
    <w:rsid w:val="009B05CC"/>
    <w:rsid w:val="009B351F"/>
    <w:rsid w:val="009B4445"/>
    <w:rsid w:val="009C0153"/>
    <w:rsid w:val="009C15C9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7BBA"/>
    <w:rsid w:val="00A01A45"/>
    <w:rsid w:val="00A01B97"/>
    <w:rsid w:val="00A0284E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5085"/>
    <w:rsid w:val="00A277D1"/>
    <w:rsid w:val="00A310FD"/>
    <w:rsid w:val="00A3127D"/>
    <w:rsid w:val="00A31312"/>
    <w:rsid w:val="00A316E1"/>
    <w:rsid w:val="00A36544"/>
    <w:rsid w:val="00A367E9"/>
    <w:rsid w:val="00A44C9A"/>
    <w:rsid w:val="00A5020C"/>
    <w:rsid w:val="00A51620"/>
    <w:rsid w:val="00A51E16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714C"/>
    <w:rsid w:val="00A87186"/>
    <w:rsid w:val="00A87CEF"/>
    <w:rsid w:val="00A91309"/>
    <w:rsid w:val="00A91E67"/>
    <w:rsid w:val="00A93F1B"/>
    <w:rsid w:val="00A94D02"/>
    <w:rsid w:val="00AA1881"/>
    <w:rsid w:val="00AB4218"/>
    <w:rsid w:val="00AB530D"/>
    <w:rsid w:val="00AC3F97"/>
    <w:rsid w:val="00AC5172"/>
    <w:rsid w:val="00AC6893"/>
    <w:rsid w:val="00AC7E35"/>
    <w:rsid w:val="00AD09E1"/>
    <w:rsid w:val="00AD1585"/>
    <w:rsid w:val="00AD2ABB"/>
    <w:rsid w:val="00AD2C7A"/>
    <w:rsid w:val="00AD3636"/>
    <w:rsid w:val="00AE5A97"/>
    <w:rsid w:val="00AE5DC8"/>
    <w:rsid w:val="00AF14D0"/>
    <w:rsid w:val="00AF2C25"/>
    <w:rsid w:val="00AF4B80"/>
    <w:rsid w:val="00AF57A3"/>
    <w:rsid w:val="00AF6084"/>
    <w:rsid w:val="00AF7055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2E6B"/>
    <w:rsid w:val="00B458E3"/>
    <w:rsid w:val="00B45D7D"/>
    <w:rsid w:val="00B47965"/>
    <w:rsid w:val="00B53C29"/>
    <w:rsid w:val="00B552EB"/>
    <w:rsid w:val="00B566CD"/>
    <w:rsid w:val="00B5779E"/>
    <w:rsid w:val="00B60B9D"/>
    <w:rsid w:val="00B60ECE"/>
    <w:rsid w:val="00B63323"/>
    <w:rsid w:val="00B6338C"/>
    <w:rsid w:val="00B649D5"/>
    <w:rsid w:val="00B66100"/>
    <w:rsid w:val="00B67154"/>
    <w:rsid w:val="00B71555"/>
    <w:rsid w:val="00B759BC"/>
    <w:rsid w:val="00B8051B"/>
    <w:rsid w:val="00B8215E"/>
    <w:rsid w:val="00B82AE7"/>
    <w:rsid w:val="00B836B6"/>
    <w:rsid w:val="00B83B99"/>
    <w:rsid w:val="00B840EA"/>
    <w:rsid w:val="00B97190"/>
    <w:rsid w:val="00B9732F"/>
    <w:rsid w:val="00BA0100"/>
    <w:rsid w:val="00BA4A65"/>
    <w:rsid w:val="00BB1CAB"/>
    <w:rsid w:val="00BB1D2D"/>
    <w:rsid w:val="00BB2918"/>
    <w:rsid w:val="00BB3983"/>
    <w:rsid w:val="00BB3CF0"/>
    <w:rsid w:val="00BB4A93"/>
    <w:rsid w:val="00BB739E"/>
    <w:rsid w:val="00BB75CA"/>
    <w:rsid w:val="00BC58D6"/>
    <w:rsid w:val="00BC72A9"/>
    <w:rsid w:val="00BD2620"/>
    <w:rsid w:val="00BD37AF"/>
    <w:rsid w:val="00BD3C6F"/>
    <w:rsid w:val="00BD4F39"/>
    <w:rsid w:val="00BD66ED"/>
    <w:rsid w:val="00BD6F30"/>
    <w:rsid w:val="00BE4B7E"/>
    <w:rsid w:val="00BE4C6B"/>
    <w:rsid w:val="00BF186C"/>
    <w:rsid w:val="00BF31BD"/>
    <w:rsid w:val="00BF5BDA"/>
    <w:rsid w:val="00BF644A"/>
    <w:rsid w:val="00BF7AB1"/>
    <w:rsid w:val="00C00764"/>
    <w:rsid w:val="00C00E58"/>
    <w:rsid w:val="00C010F8"/>
    <w:rsid w:val="00C01987"/>
    <w:rsid w:val="00C03C13"/>
    <w:rsid w:val="00C10139"/>
    <w:rsid w:val="00C10610"/>
    <w:rsid w:val="00C11C1D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007"/>
    <w:rsid w:val="00C32528"/>
    <w:rsid w:val="00C3373E"/>
    <w:rsid w:val="00C3570C"/>
    <w:rsid w:val="00C37912"/>
    <w:rsid w:val="00C41BE7"/>
    <w:rsid w:val="00C507EA"/>
    <w:rsid w:val="00C51CF2"/>
    <w:rsid w:val="00C53A0E"/>
    <w:rsid w:val="00C551BF"/>
    <w:rsid w:val="00C553EA"/>
    <w:rsid w:val="00C60783"/>
    <w:rsid w:val="00C60F95"/>
    <w:rsid w:val="00C62634"/>
    <w:rsid w:val="00C656D2"/>
    <w:rsid w:val="00C658C1"/>
    <w:rsid w:val="00C669C4"/>
    <w:rsid w:val="00C66A81"/>
    <w:rsid w:val="00C71772"/>
    <w:rsid w:val="00C725B9"/>
    <w:rsid w:val="00C7639A"/>
    <w:rsid w:val="00C76418"/>
    <w:rsid w:val="00C80442"/>
    <w:rsid w:val="00C80A8E"/>
    <w:rsid w:val="00C80E0E"/>
    <w:rsid w:val="00C81361"/>
    <w:rsid w:val="00C83C3E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4465"/>
    <w:rsid w:val="00CA54A6"/>
    <w:rsid w:val="00CA7CF3"/>
    <w:rsid w:val="00CB52B1"/>
    <w:rsid w:val="00CB5856"/>
    <w:rsid w:val="00CB7300"/>
    <w:rsid w:val="00CC3D1E"/>
    <w:rsid w:val="00CC4D0B"/>
    <w:rsid w:val="00CC7D93"/>
    <w:rsid w:val="00CD2429"/>
    <w:rsid w:val="00CD51BF"/>
    <w:rsid w:val="00CD7644"/>
    <w:rsid w:val="00CD7BB1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072A2"/>
    <w:rsid w:val="00D1118E"/>
    <w:rsid w:val="00D1482A"/>
    <w:rsid w:val="00D15DAF"/>
    <w:rsid w:val="00D16577"/>
    <w:rsid w:val="00D17057"/>
    <w:rsid w:val="00D2331E"/>
    <w:rsid w:val="00D2355A"/>
    <w:rsid w:val="00D2479B"/>
    <w:rsid w:val="00D2615E"/>
    <w:rsid w:val="00D27434"/>
    <w:rsid w:val="00D30DE6"/>
    <w:rsid w:val="00D31E78"/>
    <w:rsid w:val="00D36D93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51C3"/>
    <w:rsid w:val="00D920B0"/>
    <w:rsid w:val="00D92DBA"/>
    <w:rsid w:val="00D964FD"/>
    <w:rsid w:val="00D9742F"/>
    <w:rsid w:val="00D977C8"/>
    <w:rsid w:val="00DA319A"/>
    <w:rsid w:val="00DA321F"/>
    <w:rsid w:val="00DA3427"/>
    <w:rsid w:val="00DA414B"/>
    <w:rsid w:val="00DA4D45"/>
    <w:rsid w:val="00DA6D70"/>
    <w:rsid w:val="00DB302F"/>
    <w:rsid w:val="00DB3A0E"/>
    <w:rsid w:val="00DB755E"/>
    <w:rsid w:val="00DC0158"/>
    <w:rsid w:val="00DC104D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E40"/>
    <w:rsid w:val="00DE4F12"/>
    <w:rsid w:val="00DE5BEF"/>
    <w:rsid w:val="00DE600F"/>
    <w:rsid w:val="00DE6FF6"/>
    <w:rsid w:val="00DE79F2"/>
    <w:rsid w:val="00DF1E73"/>
    <w:rsid w:val="00DF4971"/>
    <w:rsid w:val="00DF4A9A"/>
    <w:rsid w:val="00DF6CCE"/>
    <w:rsid w:val="00DF7174"/>
    <w:rsid w:val="00E04E1C"/>
    <w:rsid w:val="00E101C8"/>
    <w:rsid w:val="00E1089B"/>
    <w:rsid w:val="00E11A45"/>
    <w:rsid w:val="00E11D90"/>
    <w:rsid w:val="00E13093"/>
    <w:rsid w:val="00E167A9"/>
    <w:rsid w:val="00E16862"/>
    <w:rsid w:val="00E17818"/>
    <w:rsid w:val="00E2060D"/>
    <w:rsid w:val="00E21884"/>
    <w:rsid w:val="00E2212C"/>
    <w:rsid w:val="00E222E8"/>
    <w:rsid w:val="00E23FB3"/>
    <w:rsid w:val="00E24EE2"/>
    <w:rsid w:val="00E26496"/>
    <w:rsid w:val="00E26533"/>
    <w:rsid w:val="00E26ABD"/>
    <w:rsid w:val="00E3108A"/>
    <w:rsid w:val="00E31384"/>
    <w:rsid w:val="00E37BC4"/>
    <w:rsid w:val="00E40F04"/>
    <w:rsid w:val="00E450D6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7222"/>
    <w:rsid w:val="00E6775A"/>
    <w:rsid w:val="00E72C2A"/>
    <w:rsid w:val="00E72CD9"/>
    <w:rsid w:val="00E759A1"/>
    <w:rsid w:val="00E80B33"/>
    <w:rsid w:val="00E82347"/>
    <w:rsid w:val="00E82EC2"/>
    <w:rsid w:val="00E8302D"/>
    <w:rsid w:val="00E915B7"/>
    <w:rsid w:val="00E93BF9"/>
    <w:rsid w:val="00E9440E"/>
    <w:rsid w:val="00E94872"/>
    <w:rsid w:val="00E95E9F"/>
    <w:rsid w:val="00EA0B4D"/>
    <w:rsid w:val="00EA1830"/>
    <w:rsid w:val="00EA1934"/>
    <w:rsid w:val="00EA38B1"/>
    <w:rsid w:val="00EA6B25"/>
    <w:rsid w:val="00EA7CD4"/>
    <w:rsid w:val="00EB040C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678E"/>
    <w:rsid w:val="00ED7B48"/>
    <w:rsid w:val="00ED7C1D"/>
    <w:rsid w:val="00EE0BFC"/>
    <w:rsid w:val="00EE3647"/>
    <w:rsid w:val="00EF0E78"/>
    <w:rsid w:val="00EF1962"/>
    <w:rsid w:val="00EF3D68"/>
    <w:rsid w:val="00EF557F"/>
    <w:rsid w:val="00EF5B1D"/>
    <w:rsid w:val="00EF5D6A"/>
    <w:rsid w:val="00EF69D3"/>
    <w:rsid w:val="00F00B20"/>
    <w:rsid w:val="00F017A1"/>
    <w:rsid w:val="00F01903"/>
    <w:rsid w:val="00F02059"/>
    <w:rsid w:val="00F033D6"/>
    <w:rsid w:val="00F03680"/>
    <w:rsid w:val="00F03C82"/>
    <w:rsid w:val="00F05540"/>
    <w:rsid w:val="00F0602B"/>
    <w:rsid w:val="00F102EF"/>
    <w:rsid w:val="00F11659"/>
    <w:rsid w:val="00F1201B"/>
    <w:rsid w:val="00F138F3"/>
    <w:rsid w:val="00F1429B"/>
    <w:rsid w:val="00F1439C"/>
    <w:rsid w:val="00F2136F"/>
    <w:rsid w:val="00F215AD"/>
    <w:rsid w:val="00F21B97"/>
    <w:rsid w:val="00F2221B"/>
    <w:rsid w:val="00F24BD4"/>
    <w:rsid w:val="00F2505C"/>
    <w:rsid w:val="00F25A21"/>
    <w:rsid w:val="00F300E8"/>
    <w:rsid w:val="00F31021"/>
    <w:rsid w:val="00F31211"/>
    <w:rsid w:val="00F32A87"/>
    <w:rsid w:val="00F33649"/>
    <w:rsid w:val="00F33DCD"/>
    <w:rsid w:val="00F41791"/>
    <w:rsid w:val="00F45F60"/>
    <w:rsid w:val="00F47839"/>
    <w:rsid w:val="00F47FF7"/>
    <w:rsid w:val="00F50717"/>
    <w:rsid w:val="00F528CB"/>
    <w:rsid w:val="00F55578"/>
    <w:rsid w:val="00F55EEC"/>
    <w:rsid w:val="00F55FA6"/>
    <w:rsid w:val="00F562E4"/>
    <w:rsid w:val="00F56740"/>
    <w:rsid w:val="00F6740F"/>
    <w:rsid w:val="00F67540"/>
    <w:rsid w:val="00F73277"/>
    <w:rsid w:val="00F752E9"/>
    <w:rsid w:val="00F75B27"/>
    <w:rsid w:val="00F81403"/>
    <w:rsid w:val="00F82AA3"/>
    <w:rsid w:val="00F82CD0"/>
    <w:rsid w:val="00F84E8F"/>
    <w:rsid w:val="00F85FA9"/>
    <w:rsid w:val="00F86A2E"/>
    <w:rsid w:val="00F87BC8"/>
    <w:rsid w:val="00F93298"/>
    <w:rsid w:val="00F96E8B"/>
    <w:rsid w:val="00F979F6"/>
    <w:rsid w:val="00FA5C97"/>
    <w:rsid w:val="00FA6424"/>
    <w:rsid w:val="00FA7374"/>
    <w:rsid w:val="00FB2D80"/>
    <w:rsid w:val="00FB526E"/>
    <w:rsid w:val="00FB6A44"/>
    <w:rsid w:val="00FB7064"/>
    <w:rsid w:val="00FC03D2"/>
    <w:rsid w:val="00FC474F"/>
    <w:rsid w:val="00FC6CB0"/>
    <w:rsid w:val="00FC735F"/>
    <w:rsid w:val="00FC75CB"/>
    <w:rsid w:val="00FD03E1"/>
    <w:rsid w:val="00FD2FDB"/>
    <w:rsid w:val="00FE0D31"/>
    <w:rsid w:val="00FE2113"/>
    <w:rsid w:val="00FE3E5A"/>
    <w:rsid w:val="00FE622A"/>
    <w:rsid w:val="00FF210E"/>
    <w:rsid w:val="00FF64DD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1011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Rafael Pinzón</cp:lastModifiedBy>
  <cp:revision>153</cp:revision>
  <cp:lastPrinted>2015-03-30T13:00:00Z</cp:lastPrinted>
  <dcterms:created xsi:type="dcterms:W3CDTF">2025-10-05T17:53:00Z</dcterms:created>
  <dcterms:modified xsi:type="dcterms:W3CDTF">2025-12-11T03:47:00Z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